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CA" w:rsidRPr="00FC2B64" w:rsidRDefault="00AD45CA" w:rsidP="00AD45CA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C2B64">
        <w:rPr>
          <w:rFonts w:ascii="Times New Roman" w:hAnsi="Times New Roman" w:cs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AD45CA" w:rsidRPr="00FC2B64" w:rsidRDefault="00AD45CA" w:rsidP="00AD45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2B64">
        <w:rPr>
          <w:rFonts w:ascii="Times New Roman" w:eastAsia="Calibri" w:hAnsi="Times New Roman" w:cs="Times New Roman"/>
          <w:sz w:val="28"/>
          <w:szCs w:val="28"/>
        </w:rPr>
        <w:t>ФГБОУ ВО «Вятский государственный университет»</w:t>
      </w:r>
    </w:p>
    <w:p w:rsidR="00AD45CA" w:rsidRPr="00FC2B64" w:rsidRDefault="00AD45CA" w:rsidP="00AD45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2B64">
        <w:rPr>
          <w:rFonts w:ascii="Times New Roman" w:eastAsia="Calibri" w:hAnsi="Times New Roman" w:cs="Times New Roman"/>
          <w:sz w:val="28"/>
          <w:szCs w:val="28"/>
        </w:rPr>
        <w:t>(ВятГУ)</w:t>
      </w:r>
    </w:p>
    <w:p w:rsidR="00AD2672" w:rsidRDefault="00AD2672" w:rsidP="00AD45CA">
      <w:pPr>
        <w:tabs>
          <w:tab w:val="left" w:pos="3105"/>
        </w:tabs>
        <w:rPr>
          <w:rFonts w:ascii="Times New Roman" w:hAnsi="Times New Roman" w:cs="Times New Roman"/>
        </w:rPr>
      </w:pPr>
    </w:p>
    <w:p w:rsidR="00AD2672" w:rsidRDefault="00AD2672">
      <w:pPr>
        <w:jc w:val="center"/>
        <w:rPr>
          <w:rFonts w:ascii="Times New Roman" w:hAnsi="Times New Roman" w:cs="Times New Roman"/>
        </w:rPr>
      </w:pPr>
    </w:p>
    <w:p w:rsidR="00AD2672" w:rsidRDefault="00AD2672">
      <w:pPr>
        <w:jc w:val="center"/>
        <w:rPr>
          <w:rFonts w:ascii="Times New Roman" w:hAnsi="Times New Roman" w:cs="Times New Roman"/>
        </w:rPr>
      </w:pPr>
    </w:p>
    <w:p w:rsidR="00AD2672" w:rsidRDefault="00AD2672">
      <w:pPr>
        <w:jc w:val="center"/>
        <w:rPr>
          <w:rFonts w:ascii="Times New Roman" w:hAnsi="Times New Roman" w:cs="Times New Roman"/>
        </w:rPr>
      </w:pPr>
    </w:p>
    <w:p w:rsidR="00AD2672" w:rsidRDefault="00AD2672">
      <w:pPr>
        <w:jc w:val="center"/>
        <w:rPr>
          <w:rFonts w:ascii="Times New Roman" w:hAnsi="Times New Roman" w:cs="Times New Roman"/>
        </w:rPr>
      </w:pPr>
    </w:p>
    <w:p w:rsidR="00AD2672" w:rsidRDefault="00AD2672">
      <w:pPr>
        <w:jc w:val="center"/>
        <w:rPr>
          <w:rFonts w:ascii="Times New Roman" w:hAnsi="Times New Roman" w:cs="Times New Roman"/>
        </w:rPr>
      </w:pPr>
    </w:p>
    <w:p w:rsidR="00AD2672" w:rsidRDefault="00AD2672">
      <w:pPr>
        <w:jc w:val="center"/>
        <w:rPr>
          <w:rFonts w:ascii="Times New Roman" w:hAnsi="Times New Roman" w:cs="Times New Roman"/>
        </w:rPr>
      </w:pPr>
    </w:p>
    <w:p w:rsidR="00AD2672" w:rsidRDefault="00AD2672">
      <w:pPr>
        <w:jc w:val="center"/>
        <w:rPr>
          <w:rFonts w:ascii="Times New Roman" w:hAnsi="Times New Roman" w:cs="Times New Roman"/>
        </w:rPr>
      </w:pPr>
    </w:p>
    <w:p w:rsidR="00AD2672" w:rsidRDefault="00AD2672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AD2672" w:rsidRDefault="00AD2672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внеурочной деятельности </w:t>
      </w:r>
    </w:p>
    <w:p w:rsidR="00AD2672" w:rsidRDefault="00AD2672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 функциональной грамотности</w:t>
      </w:r>
    </w:p>
    <w:p w:rsidR="00AD45CA" w:rsidRDefault="00AD45CA">
      <w:pPr>
        <w:rPr>
          <w:rFonts w:ascii="Times New Roman" w:hAnsi="Times New Roman" w:cs="Times New Roman"/>
          <w:sz w:val="40"/>
          <w:szCs w:val="40"/>
        </w:rPr>
      </w:pPr>
    </w:p>
    <w:p w:rsidR="00AD45CA" w:rsidRPr="00AD45CA" w:rsidRDefault="00AD45CA" w:rsidP="00AD45CA">
      <w:pPr>
        <w:rPr>
          <w:rFonts w:ascii="Times New Roman" w:hAnsi="Times New Roman" w:cs="Times New Roman"/>
          <w:sz w:val="40"/>
          <w:szCs w:val="40"/>
        </w:rPr>
      </w:pPr>
    </w:p>
    <w:p w:rsidR="00AD45CA" w:rsidRPr="00AD45CA" w:rsidRDefault="00AD45CA" w:rsidP="00AD45CA">
      <w:pPr>
        <w:rPr>
          <w:rFonts w:ascii="Times New Roman" w:hAnsi="Times New Roman" w:cs="Times New Roman"/>
          <w:sz w:val="40"/>
          <w:szCs w:val="40"/>
        </w:rPr>
      </w:pPr>
    </w:p>
    <w:p w:rsidR="00037E8D" w:rsidRDefault="00AD45CA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24"/>
        </w:rPr>
      </w:pPr>
      <w:r w:rsidRPr="00037E8D">
        <w:rPr>
          <w:rFonts w:ascii="Times New Roman" w:hAnsi="Times New Roman" w:cs="Times New Roman"/>
          <w:sz w:val="24"/>
        </w:rPr>
        <w:t xml:space="preserve">Работу выполнили: </w:t>
      </w:r>
    </w:p>
    <w:p w:rsidR="00AD45CA" w:rsidRPr="00037E8D" w:rsidRDefault="00AD45CA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24"/>
        </w:rPr>
      </w:pPr>
      <w:r w:rsidRPr="00037E8D">
        <w:rPr>
          <w:rFonts w:ascii="Times New Roman" w:hAnsi="Times New Roman" w:cs="Times New Roman"/>
          <w:sz w:val="24"/>
        </w:rPr>
        <w:t xml:space="preserve">Карнацкая Нелли Владимировна, </w:t>
      </w:r>
    </w:p>
    <w:p w:rsidR="00037E8D" w:rsidRDefault="00AD45CA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24"/>
        </w:rPr>
      </w:pPr>
      <w:r w:rsidRPr="00037E8D">
        <w:rPr>
          <w:rFonts w:ascii="Times New Roman" w:hAnsi="Times New Roman" w:cs="Times New Roman"/>
          <w:sz w:val="24"/>
        </w:rPr>
        <w:t>учитель истории и обществознания</w:t>
      </w:r>
      <w:r w:rsidR="00037E8D" w:rsidRPr="00037E8D">
        <w:rPr>
          <w:rFonts w:ascii="Times New Roman" w:hAnsi="Times New Roman" w:cs="Times New Roman"/>
          <w:sz w:val="24"/>
        </w:rPr>
        <w:t xml:space="preserve"> </w:t>
      </w:r>
    </w:p>
    <w:p w:rsidR="00037E8D" w:rsidRPr="00037E8D" w:rsidRDefault="00037E8D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24"/>
        </w:rPr>
      </w:pPr>
      <w:r w:rsidRPr="00037E8D">
        <w:rPr>
          <w:rFonts w:ascii="Times New Roman" w:hAnsi="Times New Roman" w:cs="Times New Roman"/>
          <w:sz w:val="24"/>
        </w:rPr>
        <w:t>МОАУ «Лицей № 21» города Кирова</w:t>
      </w:r>
    </w:p>
    <w:p w:rsidR="00037E8D" w:rsidRDefault="00037E8D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24"/>
        </w:rPr>
      </w:pPr>
    </w:p>
    <w:p w:rsidR="00037E8D" w:rsidRPr="00037E8D" w:rsidRDefault="00037E8D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Студенты группы поб-2702-65-00</w:t>
      </w:r>
    </w:p>
    <w:p w:rsidR="00037E8D" w:rsidRPr="00037E8D" w:rsidRDefault="00AD45CA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24"/>
        </w:rPr>
      </w:pPr>
      <w:r w:rsidRPr="00037E8D">
        <w:rPr>
          <w:rFonts w:ascii="Times New Roman" w:hAnsi="Times New Roman" w:cs="Times New Roman"/>
          <w:sz w:val="24"/>
        </w:rPr>
        <w:t xml:space="preserve">Колчанова Юлия Владимировна, </w:t>
      </w:r>
    </w:p>
    <w:p w:rsidR="00037E8D" w:rsidRPr="00037E8D" w:rsidRDefault="00AD45CA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24"/>
        </w:rPr>
      </w:pPr>
      <w:r w:rsidRPr="00037E8D">
        <w:rPr>
          <w:rFonts w:ascii="Times New Roman" w:hAnsi="Times New Roman" w:cs="Times New Roman"/>
          <w:sz w:val="24"/>
        </w:rPr>
        <w:t>Коротаева Карина Владимировна,</w:t>
      </w:r>
    </w:p>
    <w:p w:rsidR="00037E8D" w:rsidRPr="00037E8D" w:rsidRDefault="00AD45CA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24"/>
        </w:rPr>
      </w:pPr>
      <w:r w:rsidRPr="00037E8D">
        <w:rPr>
          <w:rFonts w:ascii="Times New Roman" w:hAnsi="Times New Roman" w:cs="Times New Roman"/>
          <w:sz w:val="24"/>
        </w:rPr>
        <w:t xml:space="preserve">Лоншакова Анна Владимировна, </w:t>
      </w:r>
    </w:p>
    <w:p w:rsidR="00AD45CA" w:rsidRPr="00037E8D" w:rsidRDefault="00AD45CA" w:rsidP="00037E8D">
      <w:pPr>
        <w:tabs>
          <w:tab w:val="left" w:pos="6211"/>
        </w:tabs>
        <w:jc w:val="right"/>
        <w:rPr>
          <w:rFonts w:ascii="Times New Roman" w:hAnsi="Times New Roman" w:cs="Times New Roman"/>
          <w:sz w:val="44"/>
          <w:szCs w:val="40"/>
        </w:rPr>
      </w:pPr>
      <w:r w:rsidRPr="00037E8D">
        <w:rPr>
          <w:rFonts w:ascii="Times New Roman" w:hAnsi="Times New Roman" w:cs="Times New Roman"/>
          <w:sz w:val="24"/>
        </w:rPr>
        <w:t>Тагоев Рамазон Джурабекович</w:t>
      </w:r>
    </w:p>
    <w:p w:rsidR="00AD2672" w:rsidRDefault="00AD2672">
      <w:pPr>
        <w:rPr>
          <w:rFonts w:ascii="Times New Roman" w:hAnsi="Times New Roman" w:cs="Times New Roman"/>
          <w:sz w:val="40"/>
          <w:szCs w:val="40"/>
        </w:rPr>
      </w:pPr>
    </w:p>
    <w:p w:rsidR="00AD45CA" w:rsidRDefault="00AD45CA">
      <w:pPr>
        <w:rPr>
          <w:rFonts w:ascii="Times New Roman" w:hAnsi="Times New Roman" w:cs="Times New Roman"/>
          <w:sz w:val="40"/>
          <w:szCs w:val="40"/>
        </w:rPr>
      </w:pPr>
    </w:p>
    <w:p w:rsidR="00037E8D" w:rsidRPr="00037E8D" w:rsidRDefault="00037E8D" w:rsidP="00037E8D">
      <w:pPr>
        <w:jc w:val="center"/>
        <w:rPr>
          <w:rFonts w:ascii="Times New Roman" w:hAnsi="Times New Roman" w:cs="Times New Roman"/>
          <w:sz w:val="24"/>
          <w:szCs w:val="40"/>
        </w:rPr>
      </w:pPr>
      <w:r w:rsidRPr="00037E8D">
        <w:rPr>
          <w:rFonts w:ascii="Times New Roman" w:hAnsi="Times New Roman" w:cs="Times New Roman"/>
          <w:sz w:val="24"/>
          <w:szCs w:val="40"/>
        </w:rPr>
        <w:t>2023 г</w:t>
      </w:r>
    </w:p>
    <w:p w:rsidR="00AD2672" w:rsidRDefault="00AD26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AD2672" w:rsidRDefault="00AD26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Актуальность </w:t>
      </w:r>
    </w:p>
    <w:p w:rsidR="00AD2672" w:rsidRDefault="00AD2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 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 Поскольку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Современному российскому обществу нужны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 Этим объясняется актуальность проблемы развития функциональной грамотности у школьников на уровне общества. Любой школьник хочет быть социально успешным, его родители также надеются на высокий уровень благополучия своего ребенка во взрослой жизни. Поэтому актуальность развития функциональной грамотности обоснована еще и тем, что субъекты образовательного процесса заинтересованы в высоких академических и социальных достижениях обучающихся, чему способствует их функциональная грамотность.</w:t>
      </w:r>
    </w:p>
    <w:p w:rsidR="00AD2672" w:rsidRDefault="00AD26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Целеполагание</w:t>
      </w:r>
    </w:p>
    <w:p w:rsidR="00AD2672" w:rsidRDefault="00AD2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целью программы является развитие функциональной грамотности учащихся 5-7 классов. Программа нацелена на развитие:</w:t>
      </w:r>
    </w:p>
    <w:p w:rsidR="00AD2672" w:rsidRDefault="00AD2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 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 </w:t>
      </w:r>
    </w:p>
    <w:p w:rsidR="00AD2672" w:rsidRDefault="00AD2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 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</w:t>
      </w:r>
    </w:p>
    <w:p w:rsidR="00AD2672" w:rsidRDefault="00AD2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 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общества; </w:t>
      </w:r>
    </w:p>
    <w:p w:rsidR="00AD2672" w:rsidRDefault="00AD2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 способности человека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жизни.</w:t>
      </w:r>
    </w:p>
    <w:p w:rsidR="00AD2672" w:rsidRDefault="00AD2672">
      <w:pPr>
        <w:pStyle w:val="a3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Личностными</w:t>
      </w:r>
      <w:r>
        <w:rPr>
          <w:rFonts w:ascii="Times New Roman" w:hAnsi="Times New Roman" w:cs="Times New Roman"/>
        </w:rPr>
        <w:t xml:space="preserve"> результатами изучения данного курса являются: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воспитание чувства справедливости, ответственности;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развитие самостоятельности суждений, независимости и нестандартности мышления.</w:t>
      </w:r>
    </w:p>
    <w:p w:rsidR="00AD2672" w:rsidRDefault="00AD2672">
      <w:pPr>
        <w:pStyle w:val="a3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Метапредметные</w:t>
      </w:r>
      <w:r>
        <w:rPr>
          <w:rFonts w:ascii="Times New Roman" w:hAnsi="Times New Roman" w:cs="Times New Roman"/>
        </w:rPr>
        <w:t xml:space="preserve"> результаты: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сравнивать разные приемы действий, выбирать удобные способы для выполнения конкретного задания;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моделировать в процессе совместного обсуждения алгоритм решения задачи; использовать его в ходе самостоятельной работы;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применять изученные способы учебной работы и приёмы фантазирования для генерации новых идей;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анализировать правила игры, действовать в соответствии с заданными правилами;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выполнять пробное учебное действие, фиксировать индивидуальное затруднение в пробном действии: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аргументировать свою позицию в коммуникации, учитывать разные мнения, использовать критерии для обоснования своего суждения;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сопоставлять полученный (промежуточный, итоговый) результат с заданным условием;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контролировать свою деятельность: обнаруживать и исправлять ошибки.</w:t>
      </w:r>
    </w:p>
    <w:p w:rsidR="00AD2672" w:rsidRDefault="00AD2672">
      <w:pPr>
        <w:pStyle w:val="a3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Предметные</w:t>
      </w:r>
      <w:r w:rsidR="00CA5F90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результаты: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анализировать текст проблемной ситуации: ориентироваться в тексте, выделять условие и вопрос;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искать и выбирать необходимую информацию, содержащуюся в тексте, на рисунке или в таблице, для ответа на заданные вопросы;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моделировать ситуацию;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использовать соответствующие знаково-символические средства для моделирования ситуации;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конструировать последовательность «шагов» (алгоритм);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объяснять (обосновывать) выполняемые и выполненные действия;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сопоставлять полученный (промежуточный, итоговый) результат с заданным условием;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анализировать предложенные варианты решения задачи, выбирать из них верные;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оценивать предъявленное готовое решение.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участвовать в учебном диалоге, оценивать процесс поиска и результат решения. генерировать новые идеи: придумывать сказки, загадки, новых животных, игры, используя различные методы и приемы фантазирования. </w:t>
      </w:r>
    </w:p>
    <w:p w:rsidR="00AD2672" w:rsidRDefault="00AD267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преодолевать психологическую инерцию.</w:t>
      </w:r>
    </w:p>
    <w:p w:rsidR="00AD2672" w:rsidRDefault="00AD26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учебно-методического и материально-технического обеспечения образовательной деятельности</w:t>
      </w:r>
    </w:p>
    <w:p w:rsidR="00AD2672" w:rsidRDefault="00AD267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_DdeLink__3319_1709146895"/>
      <w:bookmarkEnd w:id="0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Материально-техническое оснащение</w:t>
      </w:r>
    </w:p>
    <w:p w:rsidR="00AD2672" w:rsidRDefault="00AD2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Технические средства обучения:</w:t>
      </w:r>
    </w:p>
    <w:p w:rsidR="00AD2672" w:rsidRDefault="00AD267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Компьютер.</w:t>
      </w:r>
    </w:p>
    <w:p w:rsidR="00AD2672" w:rsidRDefault="00AD267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Мультимедиа проектор.</w:t>
      </w:r>
    </w:p>
    <w:p w:rsidR="00AD2672" w:rsidRDefault="00AD267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Интерактивная доска.</w:t>
      </w:r>
    </w:p>
    <w:p w:rsidR="00AD2672" w:rsidRDefault="00AD2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Учебно-практическое оборудование.</w:t>
      </w:r>
    </w:p>
    <w:p w:rsidR="00AD2672" w:rsidRDefault="00AD26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Доска магнитная с координатной сеткой.</w:t>
      </w:r>
    </w:p>
    <w:p w:rsidR="00AD2672" w:rsidRDefault="00AD26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Наборы головоломок.</w:t>
      </w:r>
    </w:p>
    <w:p w:rsidR="00AD2672" w:rsidRDefault="00AD26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Комплект чертежных инструментов (классных личных): линейка, транспортир, угольник, циркуль.</w:t>
      </w:r>
    </w:p>
    <w:p w:rsidR="00AD2672" w:rsidRDefault="00AD2672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Раздаточные материалы.</w:t>
      </w:r>
    </w:p>
    <w:p w:rsidR="00AD2672" w:rsidRDefault="00AD267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«Функциональная грамотность» рассчитана на 3 года обучения (с 5 по 7 классы) и включает 4 модуля (читательская и финансовая грамотность, глобальные компетенции, креативное мышление). </w:t>
      </w:r>
    </w:p>
    <w:p w:rsidR="00AD2672" w:rsidRDefault="00AD267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на один год обучения в одном классе – 34 часа. </w:t>
      </w:r>
    </w:p>
    <w:p w:rsidR="00AD2672" w:rsidRDefault="00AD267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Рекомендуется в каждой параллели начинать реализацию курса с модуля по формированию читательской грамотности. 1 – модуль «читательская грамотность». Другие модули могут по потребностям и возможности организации идти в любом порядке, например: 2 – модуль «читательская грамотность», 3 – модуль «креативное мышление», 4 – модуль «глобальные компетенции». </w:t>
      </w:r>
    </w:p>
    <w:p w:rsidR="00AD2672" w:rsidRDefault="00AD267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деятельности: беседа, диалог, дискуссия, дебаты, круглые столы, моделирование, игра, викторина, квест, квиз, проект. </w:t>
      </w:r>
    </w:p>
    <w:p w:rsidR="00AD2672" w:rsidRDefault="00AD267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приказом Минобрнауки России от 31.12.2015 № 1577 рабочие программы курсов, в том числе внеурочной деятельности, разрабатываются на основе требований к результатам освоения основной образовательной программы основного общего образования с учетом основных программ, включенных в ее структуру.</w:t>
      </w:r>
    </w:p>
    <w:p w:rsidR="00AD2672" w:rsidRDefault="00AD267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каждого модуля проводится рубежная аттестация.</w:t>
      </w:r>
    </w:p>
    <w:p w:rsidR="00AD2672" w:rsidRDefault="00AD26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оснащение</w:t>
      </w:r>
    </w:p>
    <w:p w:rsidR="00AD2672" w:rsidRDefault="00AD2672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Новые направления в системе оценки качества образования / Г. С. Ковалева. – М., 2016. – С. 5. – URL: </w:t>
      </w:r>
      <w:bookmarkStart w:id="1" w:name="_Hlk118126759"/>
      <w:bookmarkEnd w:id="1"/>
      <w:r w:rsidR="008E0B31"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>HYPERLINK "http://rusacademedu.ru/wp-content/uploads/2016/11/kovaleva.pdf"</w:instrText>
      </w:r>
      <w:r w:rsidR="008E0B31">
        <w:rPr>
          <w:rFonts w:ascii="Times New Roman" w:hAnsi="Times New Roman"/>
          <w:sz w:val="24"/>
          <w:szCs w:val="24"/>
        </w:rPr>
        <w:fldChar w:fldCharType="separate"/>
      </w:r>
      <w:r>
        <w:rPr>
          <w:rStyle w:val="a6"/>
          <w:rFonts w:ascii="Times New Roman" w:hAnsi="Times New Roman" w:cs="Times New Roman"/>
          <w:sz w:val="24"/>
          <w:szCs w:val="24"/>
        </w:rPr>
        <w:t>http://rusacademedu.ru/wp-content/uploads/2016/11/kovaleva.pdf</w:t>
      </w:r>
      <w:r w:rsidR="008E0B31">
        <w:rPr>
          <w:rFonts w:ascii="Times New Roman" w:hAnsi="Times New Roman"/>
          <w:sz w:val="24"/>
          <w:szCs w:val="24"/>
        </w:rPr>
        <w:fldChar w:fldCharType="end"/>
      </w:r>
    </w:p>
    <w:p w:rsidR="00AD2672" w:rsidRDefault="00AD2672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РГБ, изд-во Организация Объединённых Наций по вопросам образования, науки и культуры, 1966 г., Париж.</w:t>
      </w:r>
    </w:p>
    <w:p w:rsidR="00AD2672" w:rsidRPr="005C6C08" w:rsidRDefault="00AD2672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C6C08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7" w:history="1">
        <w:r w:rsidRPr="005C6C0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https://school.kontur.ru/publications/2374</w:t>
        </w:r>
      </w:hyperlink>
    </w:p>
    <w:p w:rsidR="00AD2672" w:rsidRDefault="00AD2672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Чернова Е. Л. Статья по финансовой грамотности // Формирование функциональной грамотности в рамках преподавания курса финансовой грамотности (из опыта работы). – URL: https://infourok.ru/statya-po-finansovoj-gramotnosti-formirovanie-funkcionalnoj-gramotnosti-v-ramkah-prepodavaniya-kursa-finansovoj-gramotnosti-iz-o-5745344.html</w:t>
      </w:r>
    </w:p>
    <w:p w:rsidR="00AD2672" w:rsidRDefault="00AD2672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Горев П. М., Утёмов В. В. Тренинг креативного мышления. – URL: https://cyberleninka.ru/article/n/trening-kreativnogo-myshleniya-dlya-5–6-h-klassov-v-obrazovatelnoy-strategii-nepreryvnogo-formirovaniya-tvorcheskogo-myshleniya</w:t>
      </w:r>
    </w:p>
    <w:p w:rsidR="00AD2672" w:rsidRDefault="00AD2672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Ермоленко В. А. Формирование функциональной грамотности в контексте безопасности жизнедеятельности // Отечественная и зарубежная педагогика. – 2012. – № 1. – С. 166–176.</w:t>
      </w:r>
    </w:p>
    <w:p w:rsidR="00AD2672" w:rsidRDefault="00AD2672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Кемельбекова Г. А. Особенности формирования функциональной грамотности учащихся по предметам гуманитарного цикла // Проблемы и перспективы развития образования: материалы VIII Междунар. науч. конф. (г. Краснодар, февраль 2016 г.). – Краснодар: Новация, 2016. – С. 6–9. – URL: </w:t>
      </w:r>
      <w:hyperlink r:id="rId8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https://moluch.ru/conf/ped/archive/187/9552/</w:t>
        </w:r>
      </w:hyperlink>
    </w:p>
    <w:p w:rsidR="00AD2672" w:rsidRDefault="00AD2672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Готовцева О. Д. Методы формирования функциональной грамотности. – URL: 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https://infourok.ru/statya-metody-formirovaniya-funkcionalnoj-gramotnosti-6269245.html</w:t>
        </w:r>
      </w:hyperlink>
    </w:p>
    <w:p w:rsidR="00AD2672" w:rsidRDefault="00AD2672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внеурочного занятия по «Финансовой грамотности» для 5 классов / Квест-игра «Мы, ребята, деловые». Авторы: Решетникова Н. М., Глухова О. Н.</w:t>
      </w:r>
    </w:p>
    <w:p w:rsidR="00AD2672" w:rsidRPr="00CA5F90" w:rsidRDefault="00AD2672" w:rsidP="00CA5F90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C6C08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10" w:history="1">
        <w:r w:rsidRPr="005C6C0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https://school.kontur.ru/publications/2374</w:t>
        </w:r>
      </w:hyperlink>
    </w:p>
    <w:p w:rsidR="00CA5F90" w:rsidRPr="00CA5F90" w:rsidRDefault="00CA5F90" w:rsidP="005C6C08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D2672" w:rsidRPr="005C6C08" w:rsidRDefault="00AD2672" w:rsidP="005C6C08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Поурочное планирование с определением форм занятий и основных видов учебной деятельности</w:t>
      </w:r>
    </w:p>
    <w:p w:rsidR="00AD2672" w:rsidRDefault="00AD26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5F90" w:rsidRPr="00CA5F90" w:rsidRDefault="00AD2672" w:rsidP="00CA5F9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Финансовая грамотность</w:t>
      </w:r>
    </w:p>
    <w:p w:rsidR="00AD2672" w:rsidRDefault="00AD26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75" w:type="dxa"/>
        <w:tblInd w:w="-106" w:type="dxa"/>
        <w:tblLayout w:type="fixed"/>
        <w:tblLook w:val="0000"/>
      </w:tblPr>
      <w:tblGrid>
        <w:gridCol w:w="992"/>
        <w:gridCol w:w="3696"/>
        <w:gridCol w:w="3696"/>
        <w:gridCol w:w="991"/>
      </w:tblGrid>
      <w:tr w:rsidR="00AD2672" w:rsidTr="005C6C0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bookmarkStart w:id="2" w:name="_Hlk116206983"/>
            <w:bookmarkEnd w:id="2"/>
            <w:r>
              <w:rPr>
                <w:b/>
                <w:bCs/>
              </w:rPr>
              <w:t>Номер темы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</w:t>
            </w:r>
          </w:p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занятия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часов*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класс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 в курс «Финансовая грамотность»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Почему важно развивать свою</w:t>
            </w:r>
          </w:p>
          <w:p w:rsidR="00AD2672" w:rsidRDefault="00AD2672">
            <w:pPr>
              <w:spacing w:after="0" w:line="240" w:lineRule="auto"/>
            </w:pPr>
            <w:r>
              <w:t>финансовую грамотность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Вводное занятие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Модуль 1. Доходы и расходы семьи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bookmarkStart w:id="3" w:name="_Hlk116483151"/>
            <w:bookmarkEnd w:id="3"/>
            <w:r>
              <w:t>2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Деньги: что это такое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Практикум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 xml:space="preserve">Учебные мини-проекты «Деньги»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Защита проектов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 xml:space="preserve">Доходы семьи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 xml:space="preserve">Практикум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 w:rsidTr="005C6C08">
        <w:tblPrEx>
          <w:tblCellSpacing w:w="-5" w:type="nil"/>
        </w:tblPrEx>
        <w:trPr>
          <w:trHeight w:val="70"/>
          <w:tblCellSpacing w:w="-5" w:type="nil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Исследуем доходы семьи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Мини-иссследование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bookmarkStart w:id="4" w:name="_Hlk116047996"/>
            <w:bookmarkEnd w:id="4"/>
            <w: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 xml:space="preserve">Как сформировать семейный бюджет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 xml:space="preserve">Практикум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Учебные мини-проекты «Семейный бюджет»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Защита проектов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Обобщение результатов изучения модуль 1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Контроль знаний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 w:rsidTr="005C6C08">
        <w:tblPrEx>
          <w:tblCellSpacing w:w="-5" w:type="nil"/>
        </w:tblPrEx>
        <w:trPr>
          <w:tblCellSpacing w:w="-5" w:type="nil"/>
        </w:trPr>
        <w:tc>
          <w:tcPr>
            <w:tcW w:w="8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</w:tbl>
    <w:p w:rsidR="00AD2672" w:rsidRDefault="00AD2672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672" w:rsidRDefault="005C6C08" w:rsidP="005C6C08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Читательская грамотность</w:t>
      </w:r>
    </w:p>
    <w:p w:rsidR="00AD2672" w:rsidRDefault="00AD267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75" w:type="dxa"/>
        <w:tblInd w:w="-106" w:type="dxa"/>
        <w:tblLayout w:type="fixed"/>
        <w:tblLook w:val="0000"/>
      </w:tblPr>
      <w:tblGrid>
        <w:gridCol w:w="992"/>
        <w:gridCol w:w="3696"/>
        <w:gridCol w:w="3696"/>
        <w:gridCol w:w="991"/>
      </w:tblGrid>
      <w:tr w:rsidR="00AD267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темы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</w:t>
            </w:r>
          </w:p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занятия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часов*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класс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 в курс «Читательская грамотность»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Почему важно развивать свою</w:t>
            </w:r>
          </w:p>
          <w:p w:rsidR="00AD2672" w:rsidRDefault="00AD2672">
            <w:pPr>
              <w:spacing w:after="0" w:line="240" w:lineRule="auto"/>
            </w:pPr>
            <w:r>
              <w:t>читательскую грамотность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Вводное занятие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текстов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нужен план?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и структура текста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rHeight w:val="70"/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Заголовок текста. Опорные тематические слова текста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изложения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практикум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виды вопросов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 xml:space="preserve">Обобщение результатов изучения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Контроль знаний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8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</w:tbl>
    <w:p w:rsidR="00CA5F90" w:rsidRDefault="00CA5F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5F90" w:rsidRPr="005C6C08" w:rsidRDefault="005C6C08" w:rsidP="00CA5F9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08">
        <w:rPr>
          <w:rFonts w:ascii="Times New Roman" w:hAnsi="Times New Roman" w:cs="Times New Roman"/>
          <w:b/>
          <w:sz w:val="28"/>
          <w:szCs w:val="28"/>
        </w:rPr>
        <w:t>Креативное мышление</w:t>
      </w:r>
    </w:p>
    <w:p w:rsidR="00AD2672" w:rsidRDefault="00AD26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75" w:type="dxa"/>
        <w:tblInd w:w="-106" w:type="dxa"/>
        <w:tblLayout w:type="fixed"/>
        <w:tblLook w:val="0000"/>
      </w:tblPr>
      <w:tblGrid>
        <w:gridCol w:w="992"/>
        <w:gridCol w:w="3696"/>
        <w:gridCol w:w="3696"/>
        <w:gridCol w:w="991"/>
      </w:tblGrid>
      <w:tr w:rsidR="00AD267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темы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</w:t>
            </w:r>
          </w:p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занятия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часов*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класс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 в курс «Креативное мышление»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 xml:space="preserve">Введение в понятие "креативное </w:t>
            </w:r>
            <w:r>
              <w:lastRenderedPageBreak/>
              <w:t>мышление". Креативность- спутник инновационного мышления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lastRenderedPageBreak/>
              <w:t>Вводное занятие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Креатив: тренинг креативности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Тренинг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rHeight w:val="255"/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Ментальные карты. Введение в теорию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ментальной карты на практике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Практикум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rHeight w:val="510"/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общения: тренинг общения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Тренинг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rHeight w:val="1065"/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Пойми меня: эмоции,которые мешают или помогают в общении. Тренинг на управление эмоциями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Тренинг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rHeight w:val="255"/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влияет на мышление. Понятие интеллекта. Можно ли измерить интеллект? IQ-тест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 xml:space="preserve">Виды интеллекта. Тренируем интеллектуальные способности. Создаем головоломки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Практикум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8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</w:tbl>
    <w:p w:rsidR="00AD2672" w:rsidRPr="005C6C08" w:rsidRDefault="00AD2672" w:rsidP="005C6C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672" w:rsidRPr="005C6C08" w:rsidRDefault="005C6C08" w:rsidP="005C6C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08">
        <w:rPr>
          <w:rFonts w:ascii="Times New Roman" w:hAnsi="Times New Roman" w:cs="Times New Roman"/>
          <w:b/>
          <w:sz w:val="28"/>
          <w:szCs w:val="28"/>
        </w:rPr>
        <w:t>Глобальные компетенции</w:t>
      </w:r>
    </w:p>
    <w:tbl>
      <w:tblPr>
        <w:tblW w:w="9375" w:type="dxa"/>
        <w:tblInd w:w="-106" w:type="dxa"/>
        <w:tblLayout w:type="fixed"/>
        <w:tblLook w:val="0000"/>
      </w:tblPr>
      <w:tblGrid>
        <w:gridCol w:w="992"/>
        <w:gridCol w:w="3696"/>
        <w:gridCol w:w="3696"/>
        <w:gridCol w:w="991"/>
      </w:tblGrid>
      <w:tr w:rsidR="00AD267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темы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</w:t>
            </w:r>
          </w:p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занятия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часов*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класс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 в курс «Читательская грамотность»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Урок биологии. Тема "Биология- наука о живых организмах"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географии. Тема "Водяной пар в воздухе"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rHeight w:val="255"/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физики. Тема "Плавание тел"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алгебры. Тема "Удивительный мир степеней"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rHeight w:val="510"/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русского языка. Тема "Слова, отвечающие на вопросы Кто?  и Что?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Теория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rHeight w:val="1065"/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рисования. Тема "Чудеса рисования"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Практикум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rHeight w:val="255"/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физической культуры. Тема "Спринтерский бег. Высокий старт"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  <w:r>
              <w:t>Практикум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</w:pPr>
          </w:p>
        </w:tc>
      </w:tr>
      <w:tr w:rsidR="00AD2672">
        <w:tblPrEx>
          <w:tblCellSpacing w:w="-5" w:type="nil"/>
        </w:tblPrEx>
        <w:trPr>
          <w:tblCellSpacing w:w="-5" w:type="nil"/>
        </w:trPr>
        <w:tc>
          <w:tcPr>
            <w:tcW w:w="8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72" w:rsidRDefault="00AD267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</w:tbl>
    <w:p w:rsidR="00AD2672" w:rsidRDefault="00AD26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672" w:rsidRDefault="00AD26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672" w:rsidRDefault="00AD26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672" w:rsidRDefault="00AD26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672" w:rsidRDefault="00AD26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672" w:rsidRDefault="00AD267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D2672" w:rsidSect="00AD26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BAC" w:rsidRDefault="002F5BAC" w:rsidP="00AD2672">
      <w:pPr>
        <w:spacing w:after="0" w:line="240" w:lineRule="auto"/>
      </w:pPr>
      <w:r>
        <w:separator/>
      </w:r>
    </w:p>
  </w:endnote>
  <w:endnote w:type="continuationSeparator" w:id="1">
    <w:p w:rsidR="002F5BAC" w:rsidRDefault="002F5BAC" w:rsidP="00AD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672" w:rsidRDefault="00AD2672">
    <w:pPr>
      <w:widowControl w:val="0"/>
      <w:spacing w:after="0" w:line="240" w:lineRule="auto"/>
      <w:rPr>
        <w:rFonts w:cs="Times New Roman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672" w:rsidRDefault="00AD2672">
    <w:pPr>
      <w:widowControl w:val="0"/>
      <w:spacing w:after="0" w:line="240" w:lineRule="auto"/>
      <w:rPr>
        <w:rFonts w:cs="Times New Roman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672" w:rsidRDefault="00AD2672">
    <w:pPr>
      <w:widowControl w:val="0"/>
      <w:spacing w:after="0" w:line="240" w:lineRule="auto"/>
      <w:rPr>
        <w:rFonts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BAC" w:rsidRDefault="002F5BAC" w:rsidP="00AD2672">
      <w:pPr>
        <w:spacing w:after="0" w:line="240" w:lineRule="auto"/>
      </w:pPr>
      <w:r>
        <w:separator/>
      </w:r>
    </w:p>
  </w:footnote>
  <w:footnote w:type="continuationSeparator" w:id="1">
    <w:p w:rsidR="002F5BAC" w:rsidRDefault="002F5BAC" w:rsidP="00AD2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672" w:rsidRDefault="00AD2672">
    <w:pPr>
      <w:widowControl w:val="0"/>
      <w:spacing w:after="0" w:line="240" w:lineRule="auto"/>
      <w:rPr>
        <w:rFonts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672" w:rsidRDefault="00AD2672">
    <w:pPr>
      <w:widowControl w:val="0"/>
      <w:spacing w:after="0" w:line="240" w:lineRule="auto"/>
      <w:rPr>
        <w:rFonts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672" w:rsidRDefault="00AD2672">
    <w:pPr>
      <w:widowControl w:val="0"/>
      <w:spacing w:after="0" w:line="240" w:lineRule="auto"/>
      <w:rPr>
        <w:rFonts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4406"/>
    <w:multiLevelType w:val="multilevel"/>
    <w:tmpl w:val="224A3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1">
    <w:nsid w:val="06BD2D68"/>
    <w:multiLevelType w:val="hybridMultilevel"/>
    <w:tmpl w:val="536A8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922A3"/>
    <w:multiLevelType w:val="multilevel"/>
    <w:tmpl w:val="222088E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540C2DC8"/>
    <w:multiLevelType w:val="multilevel"/>
    <w:tmpl w:val="612BBD8D"/>
    <w:lvl w:ilvl="0">
      <w:numFmt w:val="bullet"/>
      <w:lvlText w:val=""/>
      <w:lvlJc w:val="left"/>
      <w:pPr>
        <w:tabs>
          <w:tab w:val="num" w:pos="567"/>
        </w:tabs>
        <w:ind w:firstLine="567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◦"/>
      <w:lvlJc w:val="left"/>
      <w:pPr>
        <w:tabs>
          <w:tab w:val="num" w:pos="1414"/>
        </w:tabs>
        <w:ind w:left="1414" w:hanging="283"/>
      </w:pPr>
      <w:rPr>
        <w:rFonts w:ascii="OpenSymbol" w:hAnsi="OpenSymbol" w:cs="OpenSymbol"/>
        <w:sz w:val="24"/>
        <w:szCs w:val="24"/>
      </w:rPr>
    </w:lvl>
    <w:lvl w:ilvl="2">
      <w:numFmt w:val="bullet"/>
      <w:lvlText w:val="▪"/>
      <w:lvlJc w:val="left"/>
      <w:pPr>
        <w:tabs>
          <w:tab w:val="num" w:pos="2121"/>
        </w:tabs>
        <w:ind w:left="2121" w:hanging="283"/>
      </w:pPr>
      <w:rPr>
        <w:rFonts w:ascii="OpenSymbol" w:hAnsi="OpenSymbol" w:cs="OpenSymbol"/>
        <w:sz w:val="24"/>
        <w:szCs w:val="24"/>
      </w:rPr>
    </w:lvl>
    <w:lvl w:ilvl="3"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sz w:val="24"/>
        <w:szCs w:val="24"/>
      </w:rPr>
    </w:lvl>
    <w:lvl w:ilvl="4">
      <w:numFmt w:val="bullet"/>
      <w:lvlText w:val="◦"/>
      <w:lvlJc w:val="left"/>
      <w:pPr>
        <w:tabs>
          <w:tab w:val="num" w:pos="3535"/>
        </w:tabs>
        <w:ind w:left="3535" w:hanging="283"/>
      </w:pPr>
      <w:rPr>
        <w:rFonts w:ascii="OpenSymbol" w:hAnsi="OpenSymbol" w:cs="OpenSymbol"/>
        <w:sz w:val="24"/>
        <w:szCs w:val="24"/>
      </w:rPr>
    </w:lvl>
    <w:lvl w:ilvl="5">
      <w:numFmt w:val="bullet"/>
      <w:lvlText w:val="▪"/>
      <w:lvlJc w:val="left"/>
      <w:pPr>
        <w:tabs>
          <w:tab w:val="num" w:pos="4242"/>
        </w:tabs>
        <w:ind w:left="4242" w:hanging="283"/>
      </w:pPr>
      <w:rPr>
        <w:rFonts w:ascii="OpenSymbol" w:hAnsi="OpenSymbol" w:cs="OpenSymbol"/>
        <w:sz w:val="24"/>
        <w:szCs w:val="24"/>
      </w:rPr>
    </w:lvl>
    <w:lvl w:ilvl="6"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sz w:val="24"/>
        <w:szCs w:val="24"/>
      </w:rPr>
    </w:lvl>
    <w:lvl w:ilvl="7">
      <w:numFmt w:val="bullet"/>
      <w:lvlText w:val="◦"/>
      <w:lvlJc w:val="left"/>
      <w:pPr>
        <w:tabs>
          <w:tab w:val="num" w:pos="5656"/>
        </w:tabs>
        <w:ind w:left="5656" w:hanging="283"/>
      </w:pPr>
      <w:rPr>
        <w:rFonts w:ascii="OpenSymbol" w:hAnsi="OpenSymbol" w:cs="OpenSymbol"/>
        <w:sz w:val="24"/>
        <w:szCs w:val="24"/>
      </w:rPr>
    </w:lvl>
    <w:lvl w:ilvl="8">
      <w:numFmt w:val="bullet"/>
      <w:lvlText w:val="▪"/>
      <w:lvlJc w:val="left"/>
      <w:pPr>
        <w:tabs>
          <w:tab w:val="num" w:pos="6363"/>
        </w:tabs>
        <w:ind w:left="6363" w:hanging="283"/>
      </w:pPr>
      <w:rPr>
        <w:rFonts w:ascii="OpenSymbol" w:hAnsi="OpenSymbol" w:cs="OpenSymbol"/>
        <w:sz w:val="24"/>
        <w:szCs w:val="24"/>
      </w:rPr>
    </w:lvl>
  </w:abstractNum>
  <w:abstractNum w:abstractNumId="4">
    <w:nsid w:val="613DFAB5"/>
    <w:multiLevelType w:val="multilevel"/>
    <w:tmpl w:val="42AB5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pos w:val="sectEnd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672"/>
    <w:rsid w:val="00037E8D"/>
    <w:rsid w:val="002F5BAC"/>
    <w:rsid w:val="005C6C08"/>
    <w:rsid w:val="008E0B31"/>
    <w:rsid w:val="008F007D"/>
    <w:rsid w:val="00A80401"/>
    <w:rsid w:val="00AD2672"/>
    <w:rsid w:val="00AD45CA"/>
    <w:rsid w:val="00CA5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01"/>
    <w:pPr>
      <w:autoSpaceDE w:val="0"/>
      <w:autoSpaceDN w:val="0"/>
      <w:adjustRightInd w:val="0"/>
      <w:spacing w:after="160" w:line="256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80401"/>
    <w:pPr>
      <w:spacing w:after="140" w:line="288" w:lineRule="auto"/>
    </w:pPr>
    <w:rPr>
      <w:rFonts w:ascii="Arial" w:hAnsi="Arial" w:cs="Arial"/>
      <w:color w:val="00000A"/>
      <w:sz w:val="24"/>
      <w:szCs w:val="24"/>
    </w:rPr>
  </w:style>
  <w:style w:type="character" w:customStyle="1" w:styleId="BodyTextChar">
    <w:name w:val="Body Text Char"/>
    <w:basedOn w:val="a0"/>
    <w:uiPriority w:val="99"/>
    <w:semiHidden/>
    <w:rsid w:val="00AD2672"/>
    <w:rPr>
      <w:rFonts w:ascii="Calibri" w:hAnsi="Calibri" w:cs="Calibri"/>
    </w:rPr>
  </w:style>
  <w:style w:type="character" w:customStyle="1" w:styleId="a4">
    <w:name w:val="Основной текст Знак"/>
    <w:basedOn w:val="a0"/>
    <w:link w:val="a3"/>
    <w:uiPriority w:val="99"/>
    <w:rsid w:val="00A80401"/>
    <w:rPr>
      <w:rFonts w:ascii="Arial" w:hAnsi="Arial" w:cs="Arial"/>
      <w:color w:val="00000A"/>
      <w:lang w:val="ru-RU"/>
    </w:rPr>
  </w:style>
  <w:style w:type="paragraph" w:styleId="a5">
    <w:name w:val="List Paragraph"/>
    <w:basedOn w:val="a"/>
    <w:uiPriority w:val="99"/>
    <w:qFormat/>
    <w:rsid w:val="00A80401"/>
    <w:pPr>
      <w:ind w:left="720"/>
    </w:pPr>
    <w:rPr>
      <w:rFonts w:cs="Times New Roman"/>
    </w:rPr>
  </w:style>
  <w:style w:type="character" w:styleId="a6">
    <w:name w:val="Hyperlink"/>
    <w:basedOn w:val="a0"/>
    <w:uiPriority w:val="99"/>
    <w:rsid w:val="00A80401"/>
    <w:rPr>
      <w:rFonts w:ascii="Arial" w:hAnsi="Arial" w:cs="Arial"/>
      <w:color w:val="0563C1"/>
      <w:u w:val="single"/>
      <w:lang w:val="ru-RU"/>
    </w:rPr>
  </w:style>
  <w:style w:type="character" w:customStyle="1" w:styleId="UnresolvedMention">
    <w:name w:val="Unresolved Mention"/>
    <w:uiPriority w:val="99"/>
    <w:rsid w:val="00A80401"/>
    <w:rPr>
      <w:rFonts w:ascii="Arial" w:hAnsi="Arial" w:cs="Arial"/>
      <w:color w:val="605E5C"/>
      <w:shd w:val="clear" w:color="auto" w:fill="E1DFDD"/>
      <w:lang w:val="ru-RU"/>
    </w:rPr>
  </w:style>
  <w:style w:type="paragraph" w:styleId="a7">
    <w:name w:val="No Spacing"/>
    <w:uiPriority w:val="1"/>
    <w:qFormat/>
    <w:rsid w:val="00AD45CA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luch.ru/conf/ped/archive/187/9552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chool.kontur.ru/publications/2374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school.kontur.ru/publications/23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statya-metody-formirovaniya-funkcionalnoj-gramotnosti-6269245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Колчанова Юлия ВладимировнаКолчанова Юлия Владимировна</dc:creator>
  <cp:keywords/>
  <dc:description/>
  <cp:lastModifiedBy>Luda</cp:lastModifiedBy>
  <cp:revision>3</cp:revision>
  <dcterms:created xsi:type="dcterms:W3CDTF">2023-04-01T16:05:00Z</dcterms:created>
  <dcterms:modified xsi:type="dcterms:W3CDTF">2023-04-02T05:40:00Z</dcterms:modified>
</cp:coreProperties>
</file>